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A" w:rsidRDefault="002E272A" w:rsidP="002E272A">
      <w:pPr>
        <w:jc w:val="both"/>
      </w:pPr>
    </w:p>
    <w:p w:rsidR="00EB04B6" w:rsidRDefault="00583035" w:rsidP="002E272A">
      <w:pPr>
        <w:jc w:val="center"/>
        <w:rPr>
          <w:b/>
        </w:rPr>
      </w:pPr>
      <w:r w:rsidRPr="00583035">
        <w:rPr>
          <w:b/>
          <w:noProof/>
        </w:rPr>
        <w:drawing>
          <wp:inline distT="0" distB="0" distL="0" distR="0">
            <wp:extent cx="6300470" cy="9255963"/>
            <wp:effectExtent l="0" t="0" r="5080" b="2540"/>
            <wp:docPr id="2" name="Рисунок 2" descr="C:\Users\User\Desktop\сайт\о мат стиму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о мат стимул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5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B6" w:rsidRDefault="00EB04B6" w:rsidP="002E272A">
      <w:pPr>
        <w:jc w:val="center"/>
        <w:rPr>
          <w:b/>
        </w:rPr>
      </w:pPr>
    </w:p>
    <w:p w:rsidR="00EB04B6" w:rsidRDefault="00EB04B6" w:rsidP="002E272A">
      <w:pPr>
        <w:jc w:val="center"/>
        <w:rPr>
          <w:b/>
        </w:rPr>
      </w:pPr>
    </w:p>
    <w:p w:rsidR="00EB04B6" w:rsidRDefault="00EB04B6" w:rsidP="002E272A">
      <w:pPr>
        <w:jc w:val="center"/>
        <w:rPr>
          <w:b/>
        </w:rPr>
      </w:pPr>
    </w:p>
    <w:p w:rsidR="00EB04B6" w:rsidRDefault="00EB04B6" w:rsidP="002E272A">
      <w:pPr>
        <w:jc w:val="center"/>
        <w:rPr>
          <w:b/>
        </w:rPr>
      </w:pPr>
    </w:p>
    <w:p w:rsidR="002E272A" w:rsidRPr="0087232D" w:rsidRDefault="002E272A" w:rsidP="002E272A">
      <w:pPr>
        <w:ind w:firstLine="1080"/>
        <w:jc w:val="both"/>
      </w:pPr>
      <w:r w:rsidRPr="0087232D">
        <w:t>образовательного учреждения устанавливается Администрацией.</w:t>
      </w:r>
    </w:p>
    <w:p w:rsidR="002E272A" w:rsidRPr="0087232D" w:rsidRDefault="002E272A" w:rsidP="002E272A">
      <w:pPr>
        <w:ind w:firstLine="1080"/>
        <w:jc w:val="both"/>
      </w:pPr>
      <w:r w:rsidRPr="0087232D">
        <w:t>2.3. Работникам образовательного учреждения устанавливаются следующие виды стимулирующих выплат:</w:t>
      </w:r>
    </w:p>
    <w:p w:rsidR="002E272A" w:rsidRPr="0087232D" w:rsidRDefault="002E272A" w:rsidP="002E272A">
      <w:pPr>
        <w:ind w:firstLine="1080"/>
        <w:jc w:val="both"/>
      </w:pPr>
      <w:r w:rsidRPr="0087232D">
        <w:t>выплаты по повышающим коэффициентам;</w:t>
      </w:r>
    </w:p>
    <w:p w:rsidR="002E272A" w:rsidRPr="0087232D" w:rsidRDefault="002E272A" w:rsidP="002E272A">
      <w:pPr>
        <w:ind w:firstLine="1080"/>
        <w:jc w:val="both"/>
      </w:pPr>
      <w:r w:rsidRPr="0087232D">
        <w:t>премиальные и иные стимулирующие выплаты.</w:t>
      </w:r>
    </w:p>
    <w:p w:rsidR="002E272A" w:rsidRPr="0087232D" w:rsidRDefault="002E272A" w:rsidP="002E272A">
      <w:pPr>
        <w:ind w:firstLine="1080"/>
        <w:jc w:val="both"/>
      </w:pPr>
    </w:p>
    <w:p w:rsidR="002E272A" w:rsidRPr="0087232D" w:rsidRDefault="002E272A" w:rsidP="002E272A">
      <w:pPr>
        <w:ind w:firstLine="1080"/>
        <w:jc w:val="both"/>
        <w:rPr>
          <w:b/>
        </w:rPr>
      </w:pPr>
      <w:r w:rsidRPr="0087232D">
        <w:rPr>
          <w:b/>
        </w:rPr>
        <w:t>3. Выплаты по повышающим коэффициентам</w:t>
      </w:r>
    </w:p>
    <w:p w:rsidR="002E272A" w:rsidRPr="0087232D" w:rsidRDefault="002E272A" w:rsidP="002E272A">
      <w:pPr>
        <w:ind w:firstLine="1080"/>
        <w:jc w:val="both"/>
      </w:pPr>
      <w:r w:rsidRPr="0087232D">
        <w:t xml:space="preserve">3.1. Работникам устанавливаются следующие повышающие коэффициенты: </w:t>
      </w:r>
    </w:p>
    <w:p w:rsidR="002E272A" w:rsidRPr="0087232D" w:rsidRDefault="002E272A" w:rsidP="002E272A">
      <w:pPr>
        <w:ind w:firstLine="540"/>
        <w:jc w:val="both"/>
      </w:pPr>
      <w:r w:rsidRPr="0087232D">
        <w:t>персональный повышающий коэффициент;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педагогическим работникам за квалификационную категорию или стаж педагогической работы: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за ученую степень или почетное звание; повышающий коэффициент молодым педагогам: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педагогическим работникам за высшее профессиональное образование: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за выслугу лет работник) библиотеки: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за выполнение работ, не входящих в должностные обязанности работников;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руководителю, заместителям руководителя за квалификационную категорию;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к окладу за выполнение важных (особо важных) и ответственных (особо ответственных) работ: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педагогическим работникам за проверку письменных</w:t>
      </w:r>
    </w:p>
    <w:p w:rsidR="002E272A" w:rsidRPr="0087232D" w:rsidRDefault="002E272A" w:rsidP="002E272A">
      <w:pPr>
        <w:ind w:firstLine="540"/>
        <w:jc w:val="both"/>
      </w:pPr>
      <w:r w:rsidRPr="0087232D">
        <w:t>работ;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за стаж работы более 3 лет работникам учебно-вспомогательного персонала первого и второго уровня.</w:t>
      </w:r>
    </w:p>
    <w:p w:rsidR="002E272A" w:rsidRPr="0087232D" w:rsidRDefault="002E272A" w:rsidP="002E272A">
      <w:pPr>
        <w:ind w:firstLine="1080"/>
        <w:jc w:val="both"/>
      </w:pPr>
      <w:r w:rsidRPr="0087232D">
        <w:t>3.1.1. Педагогическим работникам за квалификационную категорию или стаж педагогической работы в целях стимулирования к качественному результату труда, повышению профессиональной квалификации и компетентности:</w:t>
      </w:r>
    </w:p>
    <w:p w:rsidR="002E272A" w:rsidRPr="0087232D" w:rsidRDefault="002E272A" w:rsidP="002E272A">
      <w:pPr>
        <w:ind w:firstLine="1080"/>
        <w:jc w:val="both"/>
      </w:pPr>
    </w:p>
    <w:p w:rsidR="002E272A" w:rsidRPr="0087232D" w:rsidRDefault="002E272A" w:rsidP="002E272A">
      <w:pPr>
        <w:ind w:firstLine="1080"/>
        <w:jc w:val="both"/>
      </w:pPr>
    </w:p>
    <w:p w:rsidR="002E272A" w:rsidRPr="0087232D" w:rsidRDefault="002E272A" w:rsidP="002E272A">
      <w:pPr>
        <w:ind w:firstLine="1080"/>
        <w:jc w:val="both"/>
      </w:pPr>
    </w:p>
    <w:p w:rsidR="002E272A" w:rsidRPr="0087232D" w:rsidRDefault="002E272A" w:rsidP="002E272A">
      <w:pPr>
        <w:ind w:firstLine="108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6614"/>
        <w:gridCol w:w="1910"/>
      </w:tblGrid>
      <w:tr w:rsidR="002E272A" w:rsidRPr="0087232D" w:rsidTr="007E57B3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№</w:t>
            </w:r>
          </w:p>
          <w:p w:rsidR="002E272A" w:rsidRPr="0087232D" w:rsidRDefault="002E272A" w:rsidP="007E57B3">
            <w:pPr>
              <w:ind w:firstLine="1080"/>
            </w:pPr>
            <w:r w:rsidRPr="0087232D">
              <w:t>и/и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Квалификационная категория либо стаж педагогической работы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Повышающий</w:t>
            </w:r>
          </w:p>
          <w:p w:rsidR="002E272A" w:rsidRPr="0087232D" w:rsidRDefault="002E272A" w:rsidP="007E57B3">
            <w:pPr>
              <w:ind w:firstLine="1080"/>
            </w:pPr>
            <w:r w:rsidRPr="0087232D">
              <w:t>коэффициент</w:t>
            </w:r>
          </w:p>
          <w:p w:rsidR="002E272A" w:rsidRPr="0087232D" w:rsidRDefault="002E272A" w:rsidP="007E57B3">
            <w:pPr>
              <w:ind w:firstLine="1080"/>
            </w:pPr>
          </w:p>
        </w:tc>
      </w:tr>
      <w:tr w:rsidR="002E272A" w:rsidRPr="0087232D" w:rsidTr="007E57B3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1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Вторая квалификационная категория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0,25</w:t>
            </w:r>
          </w:p>
        </w:tc>
      </w:tr>
      <w:tr w:rsidR="002E272A" w:rsidRPr="0087232D" w:rsidTr="007E57B3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2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Первая квалификационная категория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0,35</w:t>
            </w:r>
          </w:p>
        </w:tc>
      </w:tr>
      <w:tr w:rsidR="002E272A" w:rsidRPr="0087232D" w:rsidTr="007E57B3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3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Высшая квалификационная категория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0,55</w:t>
            </w:r>
          </w:p>
        </w:tc>
      </w:tr>
      <w:tr w:rsidR="002E272A" w:rsidRPr="0087232D" w:rsidTr="007E57B3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4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Стаж педагогической работы от 2 до 5 лет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0.05</w:t>
            </w:r>
          </w:p>
        </w:tc>
      </w:tr>
      <w:tr w:rsidR="002E272A" w:rsidRPr="0087232D" w:rsidTr="007E57B3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5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Стаж педагогической работы от 5 до 10 лет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0,10</w:t>
            </w:r>
          </w:p>
        </w:tc>
      </w:tr>
      <w:tr w:rsidR="002E272A" w:rsidRPr="0087232D" w:rsidTr="007E57B3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6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Стаж педагогической работы от 10 до 20 лет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0,20</w:t>
            </w:r>
          </w:p>
        </w:tc>
      </w:tr>
      <w:tr w:rsidR="002E272A" w:rsidRPr="0087232D" w:rsidTr="007E57B3"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7</w:t>
            </w:r>
          </w:p>
        </w:tc>
        <w:tc>
          <w:tcPr>
            <w:tcW w:w="6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Стаж педагогической работы свыше 20 лет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0.25</w:t>
            </w:r>
          </w:p>
        </w:tc>
      </w:tr>
    </w:tbl>
    <w:p w:rsidR="002E272A" w:rsidRPr="0087232D" w:rsidRDefault="002E272A" w:rsidP="002E272A">
      <w:pPr>
        <w:ind w:firstLine="1080"/>
      </w:pPr>
    </w:p>
    <w:p w:rsidR="002E272A" w:rsidRPr="0087232D" w:rsidRDefault="002E272A" w:rsidP="002E272A">
      <w:pPr>
        <w:ind w:firstLine="1080"/>
        <w:jc w:val="both"/>
      </w:pPr>
      <w:r w:rsidRPr="0087232D">
        <w:t>3.1.2. Повышающий коэффициент педагогическим работникам, впервые поступившим на работу в учреждение после окончания высшего или среднего профессионального учебного заведения. - в размере 0.20</w:t>
      </w:r>
      <w:r>
        <w:t xml:space="preserve"> к оплате</w:t>
      </w:r>
      <w:r w:rsidRPr="0087232D">
        <w:t xml:space="preserve"> за фактическую нагрузку в течение 3 лет.</w:t>
      </w:r>
    </w:p>
    <w:p w:rsidR="002E272A" w:rsidRPr="0087232D" w:rsidRDefault="002E272A" w:rsidP="002E272A">
      <w:pPr>
        <w:ind w:firstLine="1080"/>
        <w:jc w:val="both"/>
      </w:pPr>
      <w:r w:rsidRPr="0087232D">
        <w:t>3.1.3.</w:t>
      </w:r>
      <w:r w:rsidRPr="0087232D">
        <w:tab/>
        <w:t xml:space="preserve">Повышающий коэффициент работникам, имеющим ученую степень доктор наук по профилю образовательного учреждения или педагогической деятельности </w:t>
      </w:r>
      <w:r w:rsidRPr="0087232D">
        <w:lastRenderedPageBreak/>
        <w:t xml:space="preserve">(преподаваемых дисциплин), в размере 0,20 </w:t>
      </w:r>
      <w:r>
        <w:t>к оплате</w:t>
      </w:r>
      <w:r w:rsidRPr="0087232D">
        <w:t xml:space="preserve"> за фактическую нагрузку.</w:t>
      </w:r>
    </w:p>
    <w:p w:rsidR="002E272A" w:rsidRPr="0087232D" w:rsidRDefault="002E272A" w:rsidP="002E272A">
      <w:pPr>
        <w:ind w:firstLine="1080"/>
        <w:jc w:val="both"/>
      </w:pPr>
      <w:r w:rsidRPr="0087232D">
        <w:t>3.1.4.</w:t>
      </w:r>
      <w:r w:rsidRPr="0087232D">
        <w:tab/>
        <w:t xml:space="preserve">Повышающий коэффициент работникам, имеющим ученую степень кандидата наук по профилю образовательного учреждения или педагогической деятельности (преподаваемых дисциплин) в размере 0,10 </w:t>
      </w:r>
      <w:r>
        <w:t>к оплате</w:t>
      </w:r>
      <w:r w:rsidRPr="0087232D">
        <w:t xml:space="preserve"> за фактическую нагрузку.</w:t>
      </w:r>
    </w:p>
    <w:p w:rsidR="002E272A" w:rsidRPr="0087232D" w:rsidRDefault="002E272A" w:rsidP="002E272A">
      <w:pPr>
        <w:ind w:firstLine="1080"/>
        <w:jc w:val="both"/>
      </w:pPr>
      <w:r w:rsidRPr="0087232D">
        <w:t>3.1.5.</w:t>
      </w:r>
      <w:r w:rsidRPr="0087232D">
        <w:tab/>
        <w:t xml:space="preserve">Повышающий коэффициент руководящим работникам и специалистам образовательных учреждений, имеющим почетные звания «Заслуженный учитель» и «Заслуженный преподаватель». «Отличник образования РБ». «Отличник просвещения РФ». «Почетный работник общего образования РФ» - в размере 0,10 </w:t>
      </w:r>
      <w:r>
        <w:t>к оплате</w:t>
      </w:r>
      <w:r w:rsidRPr="0087232D">
        <w:t xml:space="preserve"> за фактическую нагрузку.</w:t>
      </w:r>
    </w:p>
    <w:p w:rsidR="002E272A" w:rsidRPr="0087232D" w:rsidRDefault="002E272A" w:rsidP="002E272A">
      <w:pPr>
        <w:ind w:firstLine="1080"/>
        <w:jc w:val="both"/>
      </w:pPr>
      <w:r w:rsidRPr="0087232D">
        <w:t>В случае, когда работники одновременно имеют право на установление повышающих коэффициентов, предусмотренных подпунктами 3.1.3-3.1.5 настоящего Положения, по нескольким основаниям, повышающий коэффициент устанавливается по одному из оснований в максимальном размере.</w:t>
      </w:r>
    </w:p>
    <w:p w:rsidR="002E272A" w:rsidRPr="0087232D" w:rsidRDefault="002E272A" w:rsidP="002E272A">
      <w:pPr>
        <w:ind w:firstLine="1080"/>
        <w:jc w:val="both"/>
      </w:pPr>
      <w:r w:rsidRPr="0087232D">
        <w:t>3.1.6.</w:t>
      </w:r>
      <w:r w:rsidRPr="0087232D">
        <w:tab/>
        <w:t xml:space="preserve">Повышающий коэффициент педагогическим работникам за проверку письменных работ - в размере до 0,15 </w:t>
      </w:r>
      <w:r>
        <w:t>к оплате</w:t>
      </w:r>
      <w:r w:rsidRPr="0087232D">
        <w:t xml:space="preserve"> за фактическую нагрузку.</w:t>
      </w:r>
    </w:p>
    <w:p w:rsidR="002E272A" w:rsidRPr="0087232D" w:rsidRDefault="002E272A" w:rsidP="002E272A">
      <w:pPr>
        <w:ind w:firstLine="1080"/>
        <w:jc w:val="both"/>
      </w:pPr>
      <w:r w:rsidRPr="0087232D">
        <w:t xml:space="preserve">по биологии. черчению 0,10 </w:t>
      </w:r>
    </w:p>
    <w:p w:rsidR="002E272A" w:rsidRPr="0087232D" w:rsidRDefault="002E272A" w:rsidP="002E272A">
      <w:pPr>
        <w:ind w:firstLine="540"/>
        <w:jc w:val="both"/>
      </w:pPr>
      <w:r w:rsidRPr="0087232D">
        <w:t xml:space="preserve">по физике, химии, иностранному языку 0,10 </w:t>
      </w:r>
    </w:p>
    <w:p w:rsidR="002E272A" w:rsidRPr="0087232D" w:rsidRDefault="002E272A" w:rsidP="002E272A">
      <w:pPr>
        <w:ind w:firstLine="540"/>
        <w:jc w:val="both"/>
      </w:pPr>
      <w:r w:rsidRPr="0087232D">
        <w:t xml:space="preserve">по математике, тетрадей начальных классов 0,10 </w:t>
      </w:r>
    </w:p>
    <w:p w:rsidR="002E272A" w:rsidRPr="0087232D" w:rsidRDefault="002E272A" w:rsidP="002E272A">
      <w:pPr>
        <w:ind w:firstLine="540"/>
        <w:jc w:val="both"/>
      </w:pPr>
      <w:r w:rsidRPr="0087232D">
        <w:t xml:space="preserve">по русскому языку и литературе, по родным языкам 0.15 </w:t>
      </w:r>
    </w:p>
    <w:p w:rsidR="002E272A" w:rsidRPr="0087232D" w:rsidRDefault="002E272A" w:rsidP="002E272A">
      <w:pPr>
        <w:ind w:firstLine="540"/>
        <w:jc w:val="both"/>
      </w:pPr>
      <w:r w:rsidRPr="0087232D">
        <w:t>Педагогам, работающим в классах с наполняемостью до 15 человек, размер доплаты за проверку письменных работ уменьшается на 50%.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Повышающий коэффициент за высшее профессиональное образование педагогическим работникам в размере 0,05</w:t>
      </w:r>
      <w:r w:rsidRPr="00956F32">
        <w:t xml:space="preserve"> </w:t>
      </w:r>
      <w:r>
        <w:t xml:space="preserve">к </w:t>
      </w:r>
      <w:proofErr w:type="gramStart"/>
      <w:r>
        <w:t>оплате</w:t>
      </w:r>
      <w:r w:rsidRPr="0087232D">
        <w:t xml:space="preserve">  за</w:t>
      </w:r>
      <w:proofErr w:type="gramEnd"/>
      <w:r w:rsidRPr="0087232D">
        <w:t xml:space="preserve"> фактическую нагрузку.</w:t>
      </w:r>
    </w:p>
    <w:p w:rsidR="002E272A" w:rsidRPr="0087232D" w:rsidRDefault="002E272A" w:rsidP="002E272A">
      <w:pPr>
        <w:ind w:firstLine="540"/>
        <w:jc w:val="both"/>
      </w:pPr>
      <w:r w:rsidRPr="0087232D">
        <w:t>Повышающие коэффициенты к ставке заработной платы за работы, не входящие в должностные обязанности работников, но непосредственно связанные с образовательным процессом, приведены в следующей таблице:</w:t>
      </w:r>
    </w:p>
    <w:p w:rsidR="002E272A" w:rsidRPr="0087232D" w:rsidRDefault="002E272A" w:rsidP="002E272A">
      <w:pPr>
        <w:ind w:firstLine="1080"/>
      </w:pPr>
    </w:p>
    <w:p w:rsidR="002E272A" w:rsidRPr="0087232D" w:rsidRDefault="002E272A" w:rsidP="002E272A">
      <w:pPr>
        <w:ind w:firstLine="1080"/>
        <w:jc w:val="center"/>
      </w:pPr>
      <w:r w:rsidRPr="0087232D">
        <w:t>РАЗМЕРЫ</w:t>
      </w:r>
    </w:p>
    <w:p w:rsidR="002E272A" w:rsidRPr="0087232D" w:rsidRDefault="002E272A" w:rsidP="002E272A">
      <w:pPr>
        <w:ind w:firstLine="1080"/>
        <w:jc w:val="center"/>
      </w:pPr>
      <w:r w:rsidRPr="0087232D">
        <w:t>повышающих коэффициентов за выполнение работ, не входящих в должностные обязанности работников</w:t>
      </w:r>
    </w:p>
    <w:p w:rsidR="002E272A" w:rsidRPr="0087232D" w:rsidRDefault="002E272A" w:rsidP="002E272A">
      <w:pPr>
        <w:ind w:firstLine="1080"/>
        <w:jc w:val="center"/>
      </w:pPr>
    </w:p>
    <w:p w:rsidR="002E272A" w:rsidRPr="0087232D" w:rsidRDefault="002E272A" w:rsidP="002E272A">
      <w:pPr>
        <w:ind w:firstLine="1080"/>
        <w:sectPr w:rsidR="002E272A" w:rsidRPr="0087232D" w:rsidSect="0061155B">
          <w:pgSz w:w="11907" w:h="16840" w:code="9"/>
          <w:pgMar w:top="851" w:right="567" w:bottom="851" w:left="1418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8"/>
        <w:gridCol w:w="3002"/>
      </w:tblGrid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lastRenderedPageBreak/>
              <w:t>Наименование вида работ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82"/>
              <w:jc w:val="center"/>
            </w:pPr>
            <w:r w:rsidRPr="0087232D">
              <w:t>Размеры повышающих коэффициентов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1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2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Классное руководство (помимо вознаграждения, выплачиваемого за счет средств федерального бюджета) в общеобразовательных учреждениях. Педагогам, работающим в классах с наполняемостью до 15 человек, размер доплаты за классное руководство уменьшается на 50%.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0,15-0,20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Заведование кабинетами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0,10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Заведование учебными мастерскими при наличии комбинированных мастерских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0,35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Руководство предметными, цикловыми и методическими комиссиями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0,15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Заведование учебно-опытными участками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0,10-0,25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Проведение внеклассной работы по физическому воспитанию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0,25-1,0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 xml:space="preserve">Учителям </w:t>
            </w:r>
            <w:proofErr w:type="gramStart"/>
            <w:r w:rsidRPr="0087232D">
              <w:t>и  другим</w:t>
            </w:r>
            <w:proofErr w:type="gramEnd"/>
            <w:r w:rsidRPr="0087232D">
              <w:t xml:space="preserve"> работникам за ведение делопроизводства.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0.15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Учителям за выполнение обязанностей общественного инспектора по охране прав детей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0.20</w:t>
            </w:r>
          </w:p>
        </w:tc>
      </w:tr>
      <w:tr w:rsidR="002E272A" w:rsidRPr="0087232D" w:rsidTr="007E57B3"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Социальному педагогу за организацию питания обучающихся, ведение документации по питанию (сбор справок, составление списков, выдача талонов, проверка посещаемости и учет посещаемости, акты, отчеты)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ind w:firstLine="1080"/>
            </w:pPr>
            <w:r w:rsidRPr="0087232D">
              <w:t>0.20</w:t>
            </w:r>
          </w:p>
        </w:tc>
      </w:tr>
    </w:tbl>
    <w:p w:rsidR="002E272A" w:rsidRPr="0087232D" w:rsidRDefault="002E272A" w:rsidP="002E272A">
      <w:pPr>
        <w:ind w:firstLine="1080"/>
        <w:jc w:val="both"/>
      </w:pPr>
      <w:r w:rsidRPr="0087232D">
        <w:lastRenderedPageBreak/>
        <w:t>*При наличии оснований для применения двух и более повышающих коэффициентов доплата определяется по каждому основанию к ставке заработной платы, окладу.</w:t>
      </w:r>
    </w:p>
    <w:p w:rsidR="002E272A" w:rsidRPr="0087232D" w:rsidRDefault="002E272A" w:rsidP="002E272A">
      <w:pPr>
        <w:ind w:firstLine="1080"/>
        <w:jc w:val="both"/>
      </w:pPr>
      <w:r w:rsidRPr="0087232D">
        <w:t>3.1.7.</w:t>
      </w:r>
      <w:r w:rsidRPr="0087232D">
        <w:tab/>
        <w:t>Повышающий коэффициент работникам образования, отнесенным к ПКГ должностей учебно-вспомогательного персонала, в размере до 0.10 к окладу за стаж работы более 3 лет.</w:t>
      </w:r>
    </w:p>
    <w:p w:rsidR="002E272A" w:rsidRPr="0087232D" w:rsidRDefault="002E272A" w:rsidP="002E272A">
      <w:pPr>
        <w:ind w:firstLine="1080"/>
        <w:jc w:val="both"/>
      </w:pPr>
      <w:r w:rsidRPr="0087232D">
        <w:t>3.1.8.</w:t>
      </w:r>
      <w:r w:rsidRPr="0087232D">
        <w:tab/>
        <w:t>Повышающий коэффициент за фактически отработанное время работникам библиотек за выслугу лет в соответствии со стажем работы по специальности в следующих размерах:</w:t>
      </w:r>
    </w:p>
    <w:p w:rsidR="002E272A" w:rsidRPr="0087232D" w:rsidRDefault="002E272A" w:rsidP="002E272A">
      <w:pPr>
        <w:ind w:firstLine="1080"/>
        <w:jc w:val="both"/>
      </w:pPr>
      <w:r w:rsidRPr="0087232D">
        <w:t xml:space="preserve">от 5 до 10 лет - 0.20; </w:t>
      </w:r>
    </w:p>
    <w:p w:rsidR="002E272A" w:rsidRPr="0087232D" w:rsidRDefault="002E272A" w:rsidP="002E272A">
      <w:pPr>
        <w:ind w:firstLine="1080"/>
        <w:jc w:val="both"/>
      </w:pPr>
      <w:r w:rsidRPr="0087232D">
        <w:t>от 10 до 15 лет - 0.25;</w:t>
      </w:r>
    </w:p>
    <w:p w:rsidR="002E272A" w:rsidRPr="0087232D" w:rsidRDefault="002E272A" w:rsidP="002E272A">
      <w:pPr>
        <w:ind w:firstLine="1080"/>
        <w:jc w:val="both"/>
      </w:pPr>
      <w:r w:rsidRPr="0087232D">
        <w:t xml:space="preserve">от 15 до 20 лет - 0,35; </w:t>
      </w:r>
    </w:p>
    <w:p w:rsidR="002E272A" w:rsidRPr="0087232D" w:rsidRDefault="002E272A" w:rsidP="002E272A">
      <w:pPr>
        <w:ind w:firstLine="1080"/>
        <w:jc w:val="both"/>
      </w:pPr>
      <w:r w:rsidRPr="0087232D">
        <w:t>20 лет и выше - 0,40.</w:t>
      </w:r>
    </w:p>
    <w:p w:rsidR="002E272A" w:rsidRPr="0087232D" w:rsidRDefault="002E272A" w:rsidP="002E272A">
      <w:pPr>
        <w:ind w:firstLine="1080"/>
        <w:jc w:val="both"/>
      </w:pPr>
    </w:p>
    <w:p w:rsidR="002E272A" w:rsidRPr="0087232D" w:rsidRDefault="002E272A" w:rsidP="002E272A">
      <w:pPr>
        <w:ind w:firstLine="1080"/>
        <w:jc w:val="both"/>
      </w:pPr>
    </w:p>
    <w:p w:rsidR="002E272A" w:rsidRPr="0087232D" w:rsidRDefault="002E272A" w:rsidP="002E272A">
      <w:pPr>
        <w:ind w:firstLine="1080"/>
        <w:jc w:val="center"/>
        <w:rPr>
          <w:b/>
        </w:rPr>
      </w:pPr>
      <w:r w:rsidRPr="0087232D">
        <w:rPr>
          <w:b/>
        </w:rPr>
        <w:t>4. Премиальные и иные стимулирующие выплаты</w:t>
      </w:r>
    </w:p>
    <w:p w:rsidR="002E272A" w:rsidRPr="0087232D" w:rsidRDefault="002E272A" w:rsidP="002E272A">
      <w:pPr>
        <w:ind w:firstLine="1080"/>
        <w:jc w:val="both"/>
      </w:pPr>
      <w:r w:rsidRPr="0087232D">
        <w:t>4.1 Премии и иные стимулирующие выплаты работникам учреждения устанавливаются на основании следующего перечня:</w:t>
      </w:r>
    </w:p>
    <w:p w:rsidR="002E272A" w:rsidRPr="0087232D" w:rsidRDefault="002E272A" w:rsidP="002E272A">
      <w:pPr>
        <w:ind w:firstLine="1080"/>
        <w:jc w:val="both"/>
      </w:pPr>
    </w:p>
    <w:p w:rsidR="002E272A" w:rsidRPr="0087232D" w:rsidRDefault="002E272A" w:rsidP="002E272A">
      <w:pPr>
        <w:ind w:firstLine="1080"/>
        <w:jc w:val="center"/>
      </w:pPr>
      <w:r w:rsidRPr="0087232D">
        <w:t>ПЕРЕЧЕНЬ</w:t>
      </w:r>
    </w:p>
    <w:p w:rsidR="002E272A" w:rsidRPr="0087232D" w:rsidRDefault="002E272A" w:rsidP="002E272A">
      <w:pPr>
        <w:ind w:firstLine="1080"/>
        <w:jc w:val="center"/>
      </w:pPr>
      <w:r w:rsidRPr="0087232D">
        <w:t>оснований (критериев) для премирования и установления иных стимулирующих выплат работникам учреждения</w:t>
      </w:r>
    </w:p>
    <w:p w:rsidR="002E272A" w:rsidRPr="0087232D" w:rsidRDefault="002E272A" w:rsidP="002E272A">
      <w:pPr>
        <w:ind w:firstLine="1080"/>
      </w:pPr>
    </w:p>
    <w:tbl>
      <w:tblPr>
        <w:tblW w:w="100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38"/>
        <w:gridCol w:w="5558"/>
        <w:gridCol w:w="884"/>
      </w:tblGrid>
      <w:tr w:rsidR="002E272A" w:rsidRPr="0087232D" w:rsidTr="007E57B3">
        <w:trPr>
          <w:jc w:val="center"/>
        </w:trPr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Наименование категории работников</w:t>
            </w:r>
          </w:p>
          <w:p w:rsidR="002E272A" w:rsidRPr="0087232D" w:rsidRDefault="002E272A" w:rsidP="007E57B3">
            <w:pPr>
              <w:jc w:val="center"/>
            </w:pPr>
            <w:r w:rsidRPr="0087232D">
              <w:t>образовательного учреждения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Примерный перечень оснований для начисления стимулирующих выплат</w:t>
            </w:r>
          </w:p>
          <w:p w:rsidR="002E272A" w:rsidRPr="0087232D" w:rsidRDefault="002E272A" w:rsidP="007E57B3">
            <w:pPr>
              <w:jc w:val="center"/>
            </w:pPr>
            <w:r w:rsidRPr="0087232D">
              <w:t>работникам образовательного учреждения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Бал</w:t>
            </w:r>
          </w:p>
          <w:p w:rsidR="002E272A" w:rsidRPr="0087232D" w:rsidRDefault="002E272A" w:rsidP="007E57B3">
            <w:pPr>
              <w:jc w:val="center"/>
            </w:pPr>
            <w:proofErr w:type="spellStart"/>
            <w:r w:rsidRPr="0087232D">
              <w:t>лы</w:t>
            </w:r>
            <w:proofErr w:type="spellEnd"/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Педагогические</w:t>
            </w:r>
          </w:p>
          <w:p w:rsidR="002E272A" w:rsidRPr="0087232D" w:rsidRDefault="002E272A" w:rsidP="007E57B3">
            <w:r w:rsidRPr="0087232D">
              <w:t>работники:</w:t>
            </w:r>
          </w:p>
          <w:p w:rsidR="002E272A" w:rsidRPr="0087232D" w:rsidRDefault="002E272A" w:rsidP="007E57B3">
            <w:r w:rsidRPr="0087232D">
              <w:t>Учителя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 xml:space="preserve">качество образования, динамика </w:t>
            </w:r>
            <w:proofErr w:type="gramStart"/>
            <w:r w:rsidRPr="0087232D">
              <w:t>учебных достижений</w:t>
            </w:r>
            <w:proofErr w:type="gramEnd"/>
            <w:r w:rsidRPr="0087232D">
              <w:t xml:space="preserve"> обучающихся;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достижения обучающихся по данным аттестаций различного типа;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достижения обучающихся в исследовательской работе, олимпиадах, конкурсах с учетом их ранга: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результативность коррекционно-развивающей работы с обучающимися;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индивидуальная работа с детьми, отстающими в усвоении учебного материала: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подготовка учащихся к итоговой аттестации в форме ЕГЭ;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положительные результаты итоговой аттестации учащихся в форме ЕГЭ;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уровень воспитанности обучающихся, организация внеурочной работы;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снижение (отсутствие) количества обучающихся, состоящих на учете в комиссии по делам несовершеннолетних;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снижение (отсутствие) пропусков обучающимися уроков без уважительной причины;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уровень взаимоотношений с обучающимися, родителями, коллегами;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участие работника в экспериментальной, научно-методической, исследовательской работе, семинарах, конференциях, методических объединениях, конкурсах, открытых уроках;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достижения;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разработка авторских программ кружков, факультативов, элективных курсов и др.;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 xml:space="preserve">состояние здоровья обучающихся использование в образовательном процессе </w:t>
            </w:r>
            <w:proofErr w:type="spellStart"/>
            <w:r w:rsidRPr="0087232D">
              <w:t>здоровьесберегающих</w:t>
            </w:r>
            <w:proofErr w:type="spellEnd"/>
            <w:r w:rsidRPr="0087232D">
              <w:t xml:space="preserve"> технологий: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повышение квалификации: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организация и проведение консультативной психолого-педагогической работы с родителями по воспитанию детей в семье: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снижение частоты обоснованных обращений обучающихся, родителей, педагогов по поводу конфликтных ситуаций и высокий уровень решения конфликтных ситуаций: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состояние учебного кабинета: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руководство профсоюзным комитетом школы;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за выполнение обязанностей общественного инспектора по охране прав детей;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освоение новых учебных предметов, методов и форм работы, реализация авторских</w:t>
            </w:r>
          </w:p>
          <w:p w:rsidR="002E272A" w:rsidRPr="0087232D" w:rsidRDefault="002E272A" w:rsidP="007E57B3">
            <w:r w:rsidRPr="0087232D">
              <w:t>программ: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внедрение инновационных и информационно-компьютерных технологий в образовательное пространство школы;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разработка и использование пособий, дидактического материала, скорректированных учебных программ, прошедших экспертизу;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за качественную организацию дежурства по школы (внедрение эффективных форм дежурства);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качественная работа со школьной документацией (личные дела, журналы, планы воспитательной работы);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roofErr w:type="gramStart"/>
            <w:r w:rsidRPr="0087232D">
              <w:t>качественная  организация</w:t>
            </w:r>
            <w:proofErr w:type="gramEnd"/>
            <w:r w:rsidRPr="0087232D">
              <w:t xml:space="preserve"> </w:t>
            </w:r>
            <w:proofErr w:type="spellStart"/>
            <w:r w:rsidRPr="0087232D">
              <w:t>тренинговой</w:t>
            </w:r>
            <w:proofErr w:type="spellEnd"/>
            <w:r w:rsidRPr="0087232D">
              <w:t xml:space="preserve"> работы с обучающимися, родителями и педагогами;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создание и реализация специализированных индивидуальных программ для обучающихся;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организация клубной деятельности с учащимися и родителями;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ведение документации (справки, акты и т.д.) по организации питания обучающихся.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организация работы общественных органов, участвующих в управлении учреждением (экспертно-методический совет, педагогический совет, органы ученического самоуправления и др.);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другие основания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Заместители руководителя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сохранение контингента обучающихся: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формирование благоприятного психологического климата в коллективе;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 xml:space="preserve">обеспечение санитарно-гигиенических </w:t>
            </w:r>
            <w:proofErr w:type="gramStart"/>
            <w:r w:rsidRPr="0087232D">
              <w:t>условий  в</w:t>
            </w:r>
            <w:proofErr w:type="gramEnd"/>
            <w:r w:rsidRPr="0087232D">
              <w:t xml:space="preserve"> учреждении;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состояние отчетности. документооборота в учреждении;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trHeight w:val="540"/>
          <w:jc w:val="center"/>
        </w:trPr>
        <w:tc>
          <w:tcPr>
            <w:tcW w:w="36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организация. проведение или участие в республиканских и районных акциях, мероприятиях;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научно-методическая деятельность;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научно-исследовательская деятельность;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образцовое состояние дел по управлению и развитию учреждения: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выполнение плана работы учреждения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Заместитель руководителя по административно- хозяйственной части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своевременное обеспечение необходимым инвентарем образовательного процесса;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Отсутствие замечаний со стороны контрольно-надзорных органов по специфике его деятельности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 xml:space="preserve">санитарно-техническое содержание школьных помещений, прилегающих территорий. без замечаний </w:t>
            </w:r>
            <w:proofErr w:type="gramStart"/>
            <w:r w:rsidRPr="0087232D">
              <w:t>в соответствии с СанПиН</w:t>
            </w:r>
            <w:proofErr w:type="gramEnd"/>
            <w:r w:rsidRPr="0087232D">
              <w:t>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образцовое состояние дел по организации противопожарной безопасности в школы;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качество подготовки и организации ремонтных работ;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Библиотекарь за уровень профессионального мастерства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содействие педагогическому коллективу, обучающимся в организации учебно- воспитательного процесса;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сохранение и развитие библиотечного фонда: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Пропаганда чтения как формы культурного досуга;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Высокая читательская активность: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Содействие и участие в общешкольных, районных мероприятиях;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Оформление стационарных, тематических выставок;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Внедрение информационных технологий в работу библиотеки;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 xml:space="preserve">Формирование актива </w:t>
            </w:r>
            <w:proofErr w:type="spellStart"/>
            <w:r w:rsidRPr="0087232D">
              <w:t>бибилиотеки</w:t>
            </w:r>
            <w:proofErr w:type="spellEnd"/>
            <w:r w:rsidRPr="0087232D">
              <w:t>: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 xml:space="preserve">Качественное проведение </w:t>
            </w:r>
            <w:proofErr w:type="gramStart"/>
            <w:r w:rsidRPr="0087232D">
              <w:t>библиотечных  уроков</w:t>
            </w:r>
            <w:proofErr w:type="gramEnd"/>
            <w:r w:rsidRPr="0087232D">
              <w:t>, мероприятий, выездов, экскурсий;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Образцовое состояние дел по формированию фонда учебно- методической литературы школы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Учебно-</w:t>
            </w:r>
            <w:proofErr w:type="spellStart"/>
            <w:r w:rsidRPr="0087232D">
              <w:t>вспомагательный</w:t>
            </w:r>
            <w:proofErr w:type="spellEnd"/>
            <w:r w:rsidRPr="0087232D">
              <w:t xml:space="preserve"> и обслуживающий персонал: делопроизводитель, лаборант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Без замечаний, образцовое состояние дел. обязанностей (по делопроизводству и документообороту в школе, подготовке приборов к учебном) процессу и др.)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Подготовка и сдача документации в бухгалтерию ОО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Образцовое состояние по делопроизводству с использованием информационных программ автоматизированной системой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Качественная организация работы, за создание безопасных условий образовательного процесса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За индивидуальные деловые качества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Уборщик производственных помещений</w:t>
            </w:r>
          </w:p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Расширенный объем работы. связанный с проведением регулярных санитарных дней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trHeight w:val="555"/>
          <w:jc w:val="center"/>
        </w:trPr>
        <w:tc>
          <w:tcPr>
            <w:tcW w:w="36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Проведение генеральных уборок высокого качества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8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 xml:space="preserve">Содержание участка в </w:t>
            </w:r>
            <w:proofErr w:type="spellStart"/>
            <w:r w:rsidRPr="0087232D">
              <w:t>соостветствии</w:t>
            </w:r>
            <w:proofErr w:type="spellEnd"/>
            <w:r w:rsidRPr="0087232D">
              <w:t xml:space="preserve"> с требованиями СанПиН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trHeight w:val="356"/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Выполнение дополнительных видов работ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Рабочий по</w:t>
            </w:r>
          </w:p>
          <w:p w:rsidR="002E272A" w:rsidRPr="0087232D" w:rsidRDefault="002E272A" w:rsidP="007E57B3">
            <w:r w:rsidRPr="0087232D">
              <w:t>обслуживанию</w:t>
            </w:r>
          </w:p>
          <w:p w:rsidR="002E272A" w:rsidRPr="0087232D" w:rsidRDefault="002E272A" w:rsidP="007E57B3">
            <w:r w:rsidRPr="0087232D">
              <w:t>здания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Качественная организация стабильного функционирования школы;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оперативность выполнения заявок по устранению технических неполадок;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выполнение дополнительных видов работ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Сторож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Абсолютная сохранность материально-технических ценностей школы в ночное время;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оперативное выявление неисправностей в школе;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выполнение дополнительных видов работ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Дворник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Качественное выполнение работ по поддержанию чистоты и порядка на территории школы;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rPr>
          <w:jc w:val="center"/>
        </w:trPr>
        <w:tc>
          <w:tcPr>
            <w:tcW w:w="36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72A" w:rsidRPr="0087232D" w:rsidRDefault="002E272A" w:rsidP="007E57B3"/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r w:rsidRPr="0087232D">
              <w:t>выполнение дополнительных видов работ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</w:tbl>
    <w:p w:rsidR="002E272A" w:rsidRPr="0087232D" w:rsidRDefault="002E272A" w:rsidP="002E272A">
      <w:pPr>
        <w:ind w:firstLine="1080"/>
        <w:sectPr w:rsidR="002E272A" w:rsidRPr="0087232D" w:rsidSect="0061155B">
          <w:type w:val="continuous"/>
          <w:pgSz w:w="11907" w:h="16840" w:code="9"/>
          <w:pgMar w:top="851" w:right="567" w:bottom="851" w:left="1418" w:header="720" w:footer="720" w:gutter="0"/>
          <w:cols w:space="720"/>
          <w:noEndnote/>
        </w:sectPr>
      </w:pPr>
    </w:p>
    <w:p w:rsidR="002E272A" w:rsidRPr="0087232D" w:rsidRDefault="002E272A" w:rsidP="002E272A">
      <w:pPr>
        <w:ind w:firstLine="1080"/>
      </w:pPr>
    </w:p>
    <w:p w:rsidR="002E272A" w:rsidRPr="0087232D" w:rsidRDefault="002E272A" w:rsidP="002E272A">
      <w:pPr>
        <w:ind w:firstLine="1080"/>
        <w:jc w:val="both"/>
      </w:pPr>
      <w:r w:rsidRPr="0087232D">
        <w:t>Деятельность работников по каждому из показателей оценивается от 0 до 2 баллов в зависимости от степени достижения результатов:</w:t>
      </w:r>
    </w:p>
    <w:p w:rsidR="002E272A" w:rsidRPr="0087232D" w:rsidRDefault="002E272A" w:rsidP="002E272A">
      <w:pPr>
        <w:ind w:firstLine="540"/>
        <w:jc w:val="both"/>
      </w:pPr>
      <w:r w:rsidRPr="0087232D">
        <w:t>оценка 2 балла - если результаты этого вида деятельности присутствуют, они достаточно эффективны, чтобы можно было проследить положительную динамику;</w:t>
      </w:r>
    </w:p>
    <w:p w:rsidR="002E272A" w:rsidRPr="0087232D" w:rsidRDefault="002E272A" w:rsidP="002E272A">
      <w:pPr>
        <w:ind w:firstLine="540"/>
        <w:jc w:val="both"/>
      </w:pPr>
      <w:r w:rsidRPr="0087232D">
        <w:t>оценка 1 балл - если результаты этого вида присутствуют, но они мало или недостаточно эффективны;</w:t>
      </w:r>
    </w:p>
    <w:p w:rsidR="002E272A" w:rsidRPr="0087232D" w:rsidRDefault="002E272A" w:rsidP="002E272A">
      <w:pPr>
        <w:ind w:firstLine="540"/>
        <w:jc w:val="both"/>
      </w:pPr>
      <w:r w:rsidRPr="0087232D">
        <w:t>оценка 0 баллов - если результаты злого вида деятельности отсутствуют.</w:t>
      </w:r>
    </w:p>
    <w:p w:rsidR="002E272A" w:rsidRPr="0087232D" w:rsidRDefault="002E272A" w:rsidP="002E272A">
      <w:pPr>
        <w:ind w:firstLine="1080"/>
        <w:jc w:val="both"/>
      </w:pPr>
      <w:r w:rsidRPr="0087232D">
        <w:t>4.1.2. В Учреждении устанавливается максимальный размер выплат за качество профессиональной деятельности, который составляет 30% и устанавливается шкала оценки от максимально возможной суммы баллов:</w:t>
      </w:r>
    </w:p>
    <w:p w:rsidR="002E272A" w:rsidRPr="0087232D" w:rsidRDefault="002E272A" w:rsidP="002E272A">
      <w:pPr>
        <w:ind w:firstLine="1080"/>
        <w:jc w:val="both"/>
      </w:pPr>
      <w:r w:rsidRPr="0087232D">
        <w:t>более 80% - в размере 25-30%;</w:t>
      </w:r>
    </w:p>
    <w:p w:rsidR="002E272A" w:rsidRPr="0087232D" w:rsidRDefault="002E272A" w:rsidP="002E272A">
      <w:pPr>
        <w:ind w:firstLine="1080"/>
        <w:jc w:val="both"/>
      </w:pPr>
      <w:r w:rsidRPr="0087232D">
        <w:t>от 60% до 80% - в размере 20-25%;</w:t>
      </w:r>
    </w:p>
    <w:p w:rsidR="002E272A" w:rsidRPr="0087232D" w:rsidRDefault="002E272A" w:rsidP="002E272A">
      <w:pPr>
        <w:ind w:firstLine="1080"/>
        <w:jc w:val="both"/>
      </w:pPr>
      <w:r w:rsidRPr="0087232D">
        <w:t>от 30% до 60% - в размере 10-20%;</w:t>
      </w:r>
    </w:p>
    <w:p w:rsidR="002E272A" w:rsidRPr="0087232D" w:rsidRDefault="002E272A" w:rsidP="002E272A">
      <w:pPr>
        <w:ind w:firstLine="1080"/>
        <w:jc w:val="both"/>
      </w:pPr>
      <w:r w:rsidRPr="0087232D">
        <w:t>от 10% до 30% - в размере 10%.</w:t>
      </w:r>
    </w:p>
    <w:p w:rsidR="002E272A" w:rsidRPr="0087232D" w:rsidRDefault="002E272A" w:rsidP="002E272A">
      <w:pPr>
        <w:ind w:firstLine="1080"/>
        <w:jc w:val="both"/>
      </w:pPr>
      <w:r w:rsidRPr="0087232D">
        <w:t>4.2. Выплаты стимулирующего характера руководителю учреждения</w:t>
      </w:r>
    </w:p>
    <w:p w:rsidR="002E272A" w:rsidRPr="0087232D" w:rsidRDefault="002E272A" w:rsidP="002E272A">
      <w:pPr>
        <w:ind w:firstLine="1080"/>
        <w:jc w:val="both"/>
      </w:pPr>
      <w:r w:rsidRPr="0087232D">
        <w:t>4.2.1. Выплаты стимулирующею характера руководителю учреждения</w:t>
      </w:r>
      <w:r w:rsidRPr="0087232D">
        <w:br/>
        <w:t>устанавливаются учредителем на основе показателей качества профессиональной</w:t>
      </w:r>
      <w:r w:rsidRPr="0087232D">
        <w:br/>
        <w:t>деятельности по согласованию с соответствующим территориальным выборным</w:t>
      </w:r>
      <w:r w:rsidRPr="0087232D">
        <w:br/>
        <w:t>профсоюзным органом.</w:t>
      </w:r>
    </w:p>
    <w:p w:rsidR="002E272A" w:rsidRPr="0087232D" w:rsidRDefault="002E272A" w:rsidP="002E272A">
      <w:pPr>
        <w:ind w:firstLine="1080"/>
        <w:jc w:val="both"/>
      </w:pPr>
      <w:r w:rsidRPr="0087232D">
        <w:t>4.2.2.</w:t>
      </w:r>
      <w:r w:rsidRPr="0087232D">
        <w:tab/>
        <w:t>Деятельность руководителя по каждому из показателей оценивается от 0 до 2 баллов в зависимости от степени достижения результатов:</w:t>
      </w:r>
    </w:p>
    <w:p w:rsidR="002E272A" w:rsidRPr="0087232D" w:rsidRDefault="002E272A" w:rsidP="002E272A">
      <w:pPr>
        <w:ind w:firstLine="1080"/>
        <w:jc w:val="both"/>
      </w:pPr>
      <w:r w:rsidRPr="0087232D">
        <w:t>оценка 2 балла - если результаты этого вида деятельности присутствуют, они достаточно эффективны, чтобы можно было проследить положительную динамику;</w:t>
      </w:r>
    </w:p>
    <w:p w:rsidR="002E272A" w:rsidRPr="0087232D" w:rsidRDefault="002E272A" w:rsidP="002E272A">
      <w:pPr>
        <w:ind w:firstLine="1080"/>
        <w:jc w:val="both"/>
      </w:pPr>
      <w:r w:rsidRPr="0087232D">
        <w:t>оценка 1 балл - если результаты того вида присутствуют, но они мало или недостаточно эффективны;</w:t>
      </w:r>
    </w:p>
    <w:p w:rsidR="002E272A" w:rsidRPr="0087232D" w:rsidRDefault="002E272A" w:rsidP="002E272A">
      <w:pPr>
        <w:ind w:firstLine="1080"/>
        <w:jc w:val="both"/>
      </w:pPr>
      <w:r w:rsidRPr="0087232D">
        <w:t>оценка 0 баллов - если результаты этого вида деятельности отсутствуют.</w:t>
      </w:r>
    </w:p>
    <w:p w:rsidR="002E272A" w:rsidRPr="0087232D" w:rsidRDefault="002E272A" w:rsidP="002E272A">
      <w:pPr>
        <w:ind w:firstLine="1080"/>
        <w:sectPr w:rsidR="002E272A" w:rsidRPr="0087232D" w:rsidSect="0061155B">
          <w:type w:val="continuous"/>
          <w:pgSz w:w="11907" w:h="16840" w:code="9"/>
          <w:pgMar w:top="851" w:right="567" w:bottom="851" w:left="1418" w:header="720" w:footer="720" w:gutter="0"/>
          <w:cols w:space="720"/>
          <w:noEndnote/>
        </w:sectPr>
      </w:pPr>
    </w:p>
    <w:p w:rsidR="002E272A" w:rsidRPr="0087232D" w:rsidRDefault="002E272A" w:rsidP="002E272A">
      <w:pPr>
        <w:ind w:firstLine="1080"/>
        <w:jc w:val="center"/>
        <w:rPr>
          <w:b/>
        </w:rPr>
      </w:pPr>
    </w:p>
    <w:p w:rsidR="002E272A" w:rsidRPr="0087232D" w:rsidRDefault="002E272A" w:rsidP="002E272A">
      <w:pPr>
        <w:jc w:val="center"/>
        <w:rPr>
          <w:b/>
        </w:rPr>
      </w:pPr>
      <w:r w:rsidRPr="0087232D">
        <w:rPr>
          <w:b/>
        </w:rPr>
        <w:t>Критерии оценки эффективности деятельности руководителей общеобразовательных учреждений подведомственных администрации муниципального района Кармаскалинский район Республики</w:t>
      </w:r>
    </w:p>
    <w:p w:rsidR="002E272A" w:rsidRPr="0087232D" w:rsidRDefault="002E272A" w:rsidP="002E272A">
      <w:pPr>
        <w:jc w:val="center"/>
        <w:rPr>
          <w:b/>
        </w:rPr>
      </w:pPr>
      <w:r w:rsidRPr="0087232D">
        <w:rPr>
          <w:b/>
        </w:rPr>
        <w:t>Башкортостан</w:t>
      </w:r>
    </w:p>
    <w:p w:rsidR="002E272A" w:rsidRPr="0087232D" w:rsidRDefault="002E272A" w:rsidP="002E272A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740"/>
        <w:gridCol w:w="1080"/>
      </w:tblGrid>
      <w:tr w:rsidR="002E272A" w:rsidRPr="0087232D" w:rsidTr="007E57B3">
        <w:tc>
          <w:tcPr>
            <w:tcW w:w="828" w:type="dxa"/>
          </w:tcPr>
          <w:p w:rsidR="002E272A" w:rsidRPr="0087232D" w:rsidRDefault="002E272A" w:rsidP="007E57B3">
            <w:pPr>
              <w:jc w:val="center"/>
            </w:pPr>
            <w:r w:rsidRPr="0087232D">
              <w:t>№</w:t>
            </w:r>
          </w:p>
        </w:tc>
        <w:tc>
          <w:tcPr>
            <w:tcW w:w="7740" w:type="dxa"/>
          </w:tcPr>
          <w:p w:rsidR="002E272A" w:rsidRPr="0087232D" w:rsidRDefault="002E272A" w:rsidP="007E57B3">
            <w:pPr>
              <w:jc w:val="center"/>
            </w:pPr>
            <w:r w:rsidRPr="0087232D">
              <w:t>Наименование показателя</w:t>
            </w:r>
          </w:p>
          <w:p w:rsidR="002E272A" w:rsidRPr="0087232D" w:rsidRDefault="002E272A" w:rsidP="007E57B3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E272A" w:rsidRPr="0087232D" w:rsidRDefault="002E272A" w:rsidP="007E57B3">
            <w:pPr>
              <w:ind w:firstLine="44"/>
              <w:jc w:val="center"/>
            </w:pPr>
            <w:r w:rsidRPr="0087232D">
              <w:t>Баллы</w:t>
            </w:r>
          </w:p>
        </w:tc>
      </w:tr>
      <w:tr w:rsidR="002E272A" w:rsidRPr="0087232D" w:rsidTr="007E57B3">
        <w:tc>
          <w:tcPr>
            <w:tcW w:w="828" w:type="dxa"/>
          </w:tcPr>
          <w:p w:rsidR="002E272A" w:rsidRPr="0087232D" w:rsidRDefault="002E272A" w:rsidP="007E57B3">
            <w:pPr>
              <w:jc w:val="center"/>
            </w:pPr>
            <w:r w:rsidRPr="0087232D">
              <w:t>1</w:t>
            </w:r>
          </w:p>
        </w:tc>
        <w:tc>
          <w:tcPr>
            <w:tcW w:w="7740" w:type="dxa"/>
          </w:tcPr>
          <w:p w:rsidR="002E272A" w:rsidRPr="0087232D" w:rsidRDefault="002E272A" w:rsidP="007E57B3">
            <w:r w:rsidRPr="0087232D">
              <w:t>Качество и доступность образования в учреждении:</w:t>
            </w:r>
          </w:p>
          <w:p w:rsidR="002E272A" w:rsidRPr="0087232D" w:rsidRDefault="002E272A" w:rsidP="007E57B3">
            <w:pPr>
              <w:numPr>
                <w:ilvl w:val="0"/>
                <w:numId w:val="1"/>
              </w:numPr>
            </w:pPr>
            <w:r w:rsidRPr="0087232D">
              <w:t>общие показатели успеваемости обучающихся, на уровне района по результатам аттестации. ЕГЭ и других форм оценки качества образования;</w:t>
            </w:r>
          </w:p>
          <w:p w:rsidR="002E272A" w:rsidRPr="0087232D" w:rsidRDefault="002E272A" w:rsidP="007E57B3">
            <w:pPr>
              <w:numPr>
                <w:ilvl w:val="0"/>
                <w:numId w:val="1"/>
              </w:numPr>
            </w:pPr>
            <w:r w:rsidRPr="0087232D">
              <w:t>достижение обучающимися более высоких показателей успеваемости в сравнении с предыдущим периодом:</w:t>
            </w:r>
          </w:p>
          <w:p w:rsidR="002E272A" w:rsidRPr="0087232D" w:rsidRDefault="002E272A" w:rsidP="007E57B3">
            <w:pPr>
              <w:numPr>
                <w:ilvl w:val="0"/>
                <w:numId w:val="1"/>
              </w:numPr>
            </w:pPr>
            <w:r w:rsidRPr="0087232D">
              <w:t>участие обучающихся в олимпиадах, конкурсах, конференциях, результаты участия;</w:t>
            </w:r>
          </w:p>
          <w:p w:rsidR="002E272A" w:rsidRPr="0087232D" w:rsidRDefault="002E272A" w:rsidP="007E57B3">
            <w:pPr>
              <w:numPr>
                <w:ilvl w:val="0"/>
                <w:numId w:val="1"/>
              </w:numPr>
            </w:pPr>
            <w:r w:rsidRPr="0087232D">
              <w:t>результаты методической деятельности учреждения, участие работников в конкурсах, конференциях и др. результаты участия;</w:t>
            </w:r>
          </w:p>
          <w:p w:rsidR="002E272A" w:rsidRPr="0087232D" w:rsidRDefault="002E272A" w:rsidP="007E57B3">
            <w:r w:rsidRPr="0087232D">
              <w:t>количество обучающихся в возрасте до 15 лет, не получивших основного общего образования в данном образовательном учреждении, соотношение с региональным показателем</w:t>
            </w:r>
            <w:r w:rsidRPr="0087232D">
              <w:tab/>
            </w:r>
          </w:p>
        </w:tc>
        <w:tc>
          <w:tcPr>
            <w:tcW w:w="1080" w:type="dxa"/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c>
          <w:tcPr>
            <w:tcW w:w="828" w:type="dxa"/>
          </w:tcPr>
          <w:p w:rsidR="002E272A" w:rsidRPr="0087232D" w:rsidRDefault="002E272A" w:rsidP="007E57B3">
            <w:pPr>
              <w:jc w:val="center"/>
            </w:pPr>
            <w:r w:rsidRPr="0087232D">
              <w:t>2</w:t>
            </w:r>
          </w:p>
        </w:tc>
        <w:tc>
          <w:tcPr>
            <w:tcW w:w="7740" w:type="dxa"/>
          </w:tcPr>
          <w:p w:rsidR="002E272A" w:rsidRPr="0087232D" w:rsidRDefault="002E272A" w:rsidP="007E57B3">
            <w:r w:rsidRPr="0087232D">
              <w:t>Создание условий получения образования обучающимся:</w:t>
            </w:r>
          </w:p>
          <w:p w:rsidR="002E272A" w:rsidRPr="0087232D" w:rsidRDefault="002E272A" w:rsidP="007E57B3">
            <w:pPr>
              <w:numPr>
                <w:ilvl w:val="0"/>
                <w:numId w:val="2"/>
              </w:numPr>
            </w:pPr>
            <w:r w:rsidRPr="0087232D">
              <w:t>отсутствие отчислений из учреждения в 1-9 классах, сохранение контингента в 10-11 классах.</w:t>
            </w:r>
          </w:p>
          <w:p w:rsidR="002E272A" w:rsidRPr="0087232D" w:rsidRDefault="002E272A" w:rsidP="007E57B3">
            <w:pPr>
              <w:numPr>
                <w:ilvl w:val="0"/>
                <w:numId w:val="2"/>
              </w:numPr>
            </w:pPr>
            <w:r w:rsidRPr="0087232D">
              <w:t xml:space="preserve">организация различных форм внеклассной и внешкольной работы: </w:t>
            </w:r>
          </w:p>
          <w:p w:rsidR="002E272A" w:rsidRPr="0087232D" w:rsidRDefault="002E272A" w:rsidP="007E57B3">
            <w:pPr>
              <w:numPr>
                <w:ilvl w:val="0"/>
                <w:numId w:val="2"/>
              </w:numPr>
            </w:pPr>
            <w:r w:rsidRPr="0087232D">
              <w:t>снижение количества обучающихся, состоящих на учете в комиссии по делам несовершеннолетних, отсутствие преступлений и правонарушений, совершенных обучающимися;</w:t>
            </w:r>
          </w:p>
          <w:p w:rsidR="002E272A" w:rsidRPr="0087232D" w:rsidRDefault="002E272A" w:rsidP="007E57B3">
            <w:pPr>
              <w:numPr>
                <w:ilvl w:val="0"/>
                <w:numId w:val="2"/>
              </w:numPr>
            </w:pPr>
            <w:r w:rsidRPr="0087232D">
              <w:t xml:space="preserve">уровень организации каникулярного отдыха обучающихся, формы и содержание отдыха и оздоровления детей и подростков; </w:t>
            </w:r>
          </w:p>
          <w:p w:rsidR="002E272A" w:rsidRPr="0087232D" w:rsidRDefault="002E272A" w:rsidP="007E57B3">
            <w:pPr>
              <w:numPr>
                <w:ilvl w:val="0"/>
                <w:numId w:val="2"/>
              </w:numPr>
            </w:pPr>
            <w:r w:rsidRPr="0087232D">
              <w:t>занятость обучающихся, во внеурочное время</w:t>
            </w:r>
          </w:p>
        </w:tc>
        <w:tc>
          <w:tcPr>
            <w:tcW w:w="1080" w:type="dxa"/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c>
          <w:tcPr>
            <w:tcW w:w="828" w:type="dxa"/>
          </w:tcPr>
          <w:p w:rsidR="002E272A" w:rsidRPr="0087232D" w:rsidRDefault="002E272A" w:rsidP="007E57B3">
            <w:pPr>
              <w:jc w:val="center"/>
            </w:pPr>
            <w:r w:rsidRPr="0087232D">
              <w:t>3</w:t>
            </w:r>
          </w:p>
        </w:tc>
        <w:tc>
          <w:tcPr>
            <w:tcW w:w="7740" w:type="dxa"/>
          </w:tcPr>
          <w:p w:rsidR="002E272A" w:rsidRPr="0087232D" w:rsidRDefault="002E272A" w:rsidP="007E57B3">
            <w:r w:rsidRPr="0087232D">
              <w:t xml:space="preserve">Создание условий для осуществления учебно-воспитательного процесса: </w:t>
            </w:r>
          </w:p>
          <w:p w:rsidR="002E272A" w:rsidRPr="0087232D" w:rsidRDefault="002E272A" w:rsidP="007E57B3">
            <w:pPr>
              <w:numPr>
                <w:ilvl w:val="0"/>
                <w:numId w:val="3"/>
              </w:numPr>
            </w:pPr>
            <w:r w:rsidRPr="0087232D">
              <w:t>материально-техническая, ресурсная обеспеченность учебно-воспитательного процесса, в том числе за счет внебюджетных средств;</w:t>
            </w:r>
          </w:p>
          <w:p w:rsidR="002E272A" w:rsidRPr="0087232D" w:rsidRDefault="002E272A" w:rsidP="007E57B3">
            <w:pPr>
              <w:numPr>
                <w:ilvl w:val="0"/>
                <w:numId w:val="3"/>
              </w:numPr>
            </w:pPr>
            <w:r w:rsidRPr="0087232D">
              <w:t>обеспечение санитарно-гигиенических условий процесса обучения обеспечение комфортных санитарно-бытовых условий (наличие оборудованных гардеробов, туалетов, мест личной гигиены и т.д.);</w:t>
            </w:r>
          </w:p>
          <w:p w:rsidR="002E272A" w:rsidRPr="0087232D" w:rsidRDefault="002E272A" w:rsidP="007E57B3">
            <w:pPr>
              <w:numPr>
                <w:ilvl w:val="0"/>
                <w:numId w:val="3"/>
              </w:numPr>
            </w:pPr>
            <w:r w:rsidRPr="0087232D">
              <w:t>обеспечение выполнения требований пожарной и электробезопасности, охраны труда, выполнение необходимых объемов текущего и капитального ремонта, наличие ограждения, состояние пришкольной территории; эстетические критерии оформления школы, кабинетов.</w:t>
            </w:r>
          </w:p>
        </w:tc>
        <w:tc>
          <w:tcPr>
            <w:tcW w:w="1080" w:type="dxa"/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c>
          <w:tcPr>
            <w:tcW w:w="828" w:type="dxa"/>
          </w:tcPr>
          <w:p w:rsidR="002E272A" w:rsidRPr="0087232D" w:rsidRDefault="002E272A" w:rsidP="007E57B3">
            <w:pPr>
              <w:jc w:val="center"/>
            </w:pPr>
            <w:r w:rsidRPr="0087232D">
              <w:t>4</w:t>
            </w:r>
          </w:p>
        </w:tc>
        <w:tc>
          <w:tcPr>
            <w:tcW w:w="7740" w:type="dxa"/>
          </w:tcPr>
          <w:p w:rsidR="002E272A" w:rsidRPr="0087232D" w:rsidRDefault="002E272A" w:rsidP="007E57B3">
            <w:r w:rsidRPr="0087232D">
              <w:t>Кадровые ресурсы учреждения:</w:t>
            </w:r>
          </w:p>
          <w:p w:rsidR="002E272A" w:rsidRPr="0087232D" w:rsidRDefault="002E272A" w:rsidP="007E57B3">
            <w:pPr>
              <w:numPr>
                <w:ilvl w:val="0"/>
                <w:numId w:val="4"/>
              </w:numPr>
            </w:pPr>
            <w:r w:rsidRPr="0087232D">
              <w:t>укомплектованность педагогическими кадрами, их образовательный уровень;</w:t>
            </w:r>
          </w:p>
          <w:p w:rsidR="002E272A" w:rsidRPr="0087232D" w:rsidRDefault="002E272A" w:rsidP="007E57B3">
            <w:pPr>
              <w:numPr>
                <w:ilvl w:val="0"/>
                <w:numId w:val="4"/>
              </w:numPr>
            </w:pPr>
            <w:r w:rsidRPr="0087232D">
              <w:t>создание условий для развития педагогического творчества (участие педагогов и руководителей в научно-исследовательской, опытно-экспериментальной работе, конкурсах, конференциях и др.);</w:t>
            </w:r>
          </w:p>
          <w:p w:rsidR="002E272A" w:rsidRPr="0087232D" w:rsidRDefault="002E272A" w:rsidP="007E57B3">
            <w:pPr>
              <w:numPr>
                <w:ilvl w:val="0"/>
                <w:numId w:val="4"/>
              </w:numPr>
            </w:pPr>
            <w:r w:rsidRPr="0087232D">
              <w:lastRenderedPageBreak/>
              <w:t>инновационная деятельность, разработка и внедрение авторских программ, выполнение программ углубленного и расширенного изучения предметов и др.;</w:t>
            </w:r>
          </w:p>
          <w:p w:rsidR="002E272A" w:rsidRPr="0087232D" w:rsidRDefault="002E272A" w:rsidP="007E57B3">
            <w:pPr>
              <w:numPr>
                <w:ilvl w:val="0"/>
                <w:numId w:val="4"/>
              </w:numPr>
            </w:pPr>
            <w:r w:rsidRPr="0087232D">
              <w:t>стабильность педагогического коллектива, создание условий работы молодым специалистам;</w:t>
            </w:r>
            <w:r w:rsidRPr="0087232D">
              <w:tab/>
            </w:r>
          </w:p>
          <w:p w:rsidR="002E272A" w:rsidRPr="0087232D" w:rsidRDefault="002E272A" w:rsidP="007E57B3">
            <w:pPr>
              <w:numPr>
                <w:ilvl w:val="0"/>
                <w:numId w:val="4"/>
              </w:numPr>
            </w:pPr>
            <w:r w:rsidRPr="0087232D">
              <w:t>уровень развития социального партнерства, расширение социальных гарантий работников образовательных учреждений через коллективные договора</w:t>
            </w:r>
          </w:p>
        </w:tc>
        <w:tc>
          <w:tcPr>
            <w:tcW w:w="1080" w:type="dxa"/>
          </w:tcPr>
          <w:p w:rsidR="002E272A" w:rsidRPr="0087232D" w:rsidRDefault="002E272A" w:rsidP="007E57B3">
            <w:pPr>
              <w:jc w:val="center"/>
            </w:pPr>
            <w:r w:rsidRPr="0087232D">
              <w:lastRenderedPageBreak/>
              <w:t>0-2</w:t>
            </w:r>
          </w:p>
        </w:tc>
      </w:tr>
      <w:tr w:rsidR="002E272A" w:rsidRPr="0087232D" w:rsidTr="007E57B3">
        <w:tc>
          <w:tcPr>
            <w:tcW w:w="828" w:type="dxa"/>
          </w:tcPr>
          <w:p w:rsidR="002E272A" w:rsidRPr="0087232D" w:rsidRDefault="002E272A" w:rsidP="007E57B3">
            <w:pPr>
              <w:jc w:val="center"/>
            </w:pPr>
            <w:r w:rsidRPr="0087232D">
              <w:lastRenderedPageBreak/>
              <w:t>5</w:t>
            </w:r>
          </w:p>
        </w:tc>
        <w:tc>
          <w:tcPr>
            <w:tcW w:w="7740" w:type="dxa"/>
          </w:tcPr>
          <w:p w:rsidR="002E272A" w:rsidRPr="0087232D" w:rsidRDefault="002E272A" w:rsidP="007E57B3">
            <w:r w:rsidRPr="0087232D">
              <w:t>Эффективность управленческой деятельности:</w:t>
            </w:r>
          </w:p>
          <w:p w:rsidR="002E272A" w:rsidRPr="0087232D" w:rsidRDefault="002E272A" w:rsidP="007E57B3">
            <w:pPr>
              <w:numPr>
                <w:ilvl w:val="0"/>
                <w:numId w:val="5"/>
              </w:numPr>
            </w:pPr>
            <w:r w:rsidRPr="0087232D">
              <w:t>отсутствие обоснованных жалоб со стороны обучающихся и их законных представителей;</w:t>
            </w:r>
          </w:p>
          <w:p w:rsidR="002E272A" w:rsidRPr="0087232D" w:rsidRDefault="002E272A" w:rsidP="007E57B3">
            <w:pPr>
              <w:numPr>
                <w:ilvl w:val="0"/>
                <w:numId w:val="5"/>
              </w:numPr>
            </w:pPr>
            <w:r w:rsidRPr="0087232D">
              <w:t>обеспечение государственно-общественного характера управления учреждением (наличие органов ученического самоуправления, управляющих, попечительских советов и др.);</w:t>
            </w:r>
          </w:p>
          <w:p w:rsidR="002E272A" w:rsidRPr="0087232D" w:rsidRDefault="002E272A" w:rsidP="007E57B3">
            <w:pPr>
              <w:numPr>
                <w:ilvl w:val="0"/>
                <w:numId w:val="5"/>
              </w:numPr>
            </w:pPr>
            <w:r w:rsidRPr="0087232D">
              <w:t>уровень управленческой культуры в учреждении (качественное ведение документации, своевременное представление материалов и др.);</w:t>
            </w:r>
          </w:p>
          <w:p w:rsidR="002E272A" w:rsidRPr="0087232D" w:rsidRDefault="002E272A" w:rsidP="007E57B3">
            <w:pPr>
              <w:numPr>
                <w:ilvl w:val="0"/>
                <w:numId w:val="5"/>
              </w:numPr>
            </w:pPr>
            <w:r w:rsidRPr="0087232D">
              <w:t>взаимоотношения с общественностью родителями, методы разрешения конфликтных ситуаций, степень доверия учреждению;</w:t>
            </w:r>
          </w:p>
          <w:p w:rsidR="002E272A" w:rsidRPr="0087232D" w:rsidRDefault="002E272A" w:rsidP="007E57B3">
            <w:pPr>
              <w:numPr>
                <w:ilvl w:val="0"/>
                <w:numId w:val="5"/>
              </w:numPr>
            </w:pPr>
            <w:r w:rsidRPr="0087232D">
              <w:t>привлечение внебюджетных средств для развития образования;</w:t>
            </w:r>
          </w:p>
          <w:p w:rsidR="002E272A" w:rsidRPr="0087232D" w:rsidRDefault="002E272A" w:rsidP="007E57B3">
            <w:pPr>
              <w:numPr>
                <w:ilvl w:val="0"/>
                <w:numId w:val="5"/>
              </w:numPr>
            </w:pPr>
            <w:r w:rsidRPr="0087232D">
              <w:t xml:space="preserve">уровень заработной платы работников, динамика </w:t>
            </w:r>
            <w:proofErr w:type="gramStart"/>
            <w:r w:rsidRPr="0087232D">
              <w:t>роста.</w:t>
            </w:r>
            <w:r w:rsidRPr="0087232D">
              <w:tab/>
            </w:r>
            <w:proofErr w:type="gramEnd"/>
          </w:p>
        </w:tc>
        <w:tc>
          <w:tcPr>
            <w:tcW w:w="1080" w:type="dxa"/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  <w:tr w:rsidR="002E272A" w:rsidRPr="0087232D" w:rsidTr="007E57B3">
        <w:tc>
          <w:tcPr>
            <w:tcW w:w="828" w:type="dxa"/>
          </w:tcPr>
          <w:p w:rsidR="002E272A" w:rsidRPr="0087232D" w:rsidRDefault="002E272A" w:rsidP="007E57B3">
            <w:pPr>
              <w:jc w:val="center"/>
            </w:pPr>
            <w:r w:rsidRPr="0087232D">
              <w:t>6</w:t>
            </w:r>
          </w:p>
        </w:tc>
        <w:tc>
          <w:tcPr>
            <w:tcW w:w="7740" w:type="dxa"/>
          </w:tcPr>
          <w:p w:rsidR="002E272A" w:rsidRPr="0087232D" w:rsidRDefault="002E272A" w:rsidP="007E57B3">
            <w:r w:rsidRPr="0087232D">
              <w:t>Создание условий для сохранения здоровья обучающихся:</w:t>
            </w:r>
          </w:p>
          <w:p w:rsidR="002E272A" w:rsidRPr="0087232D" w:rsidRDefault="002E272A" w:rsidP="007E57B3">
            <w:pPr>
              <w:numPr>
                <w:ilvl w:val="0"/>
                <w:numId w:val="6"/>
              </w:numPr>
            </w:pPr>
            <w:r w:rsidRPr="0087232D">
              <w:t>высокий коэффициент сохранения здоровья обучающихся;</w:t>
            </w:r>
          </w:p>
          <w:p w:rsidR="002E272A" w:rsidRPr="0087232D" w:rsidRDefault="002E272A" w:rsidP="007E57B3">
            <w:pPr>
              <w:numPr>
                <w:ilvl w:val="0"/>
                <w:numId w:val="6"/>
              </w:numPr>
            </w:pPr>
            <w:r w:rsidRPr="0087232D">
              <w:t>снижение заболеваемости обучающихся, по остроте зрения, нарушению осанки и др.;</w:t>
            </w:r>
          </w:p>
          <w:p w:rsidR="002E272A" w:rsidRPr="0087232D" w:rsidRDefault="002E272A" w:rsidP="007E57B3">
            <w:pPr>
              <w:numPr>
                <w:ilvl w:val="0"/>
                <w:numId w:val="6"/>
              </w:numPr>
            </w:pPr>
            <w:r w:rsidRPr="0087232D">
              <w:t>организация обеспечения обучающихся, горячим питанием;</w:t>
            </w:r>
          </w:p>
          <w:p w:rsidR="002E272A" w:rsidRPr="0087232D" w:rsidRDefault="002E272A" w:rsidP="007E57B3">
            <w:pPr>
              <w:numPr>
                <w:ilvl w:val="0"/>
                <w:numId w:val="6"/>
              </w:numPr>
            </w:pPr>
            <w:r w:rsidRPr="0087232D">
              <w:t xml:space="preserve">организация и проведение мероприятий, способствующих сохранению и восстановлению психического и физического здоровья </w:t>
            </w:r>
            <w:proofErr w:type="spellStart"/>
            <w:r w:rsidRPr="0087232D">
              <w:t>обучюащихся</w:t>
            </w:r>
            <w:proofErr w:type="spellEnd"/>
            <w:r w:rsidRPr="0087232D">
              <w:t>, (праздники здоровья, спартакиады, дни здоровья, туристические походы, военно-полевые сборы и др.):</w:t>
            </w:r>
          </w:p>
          <w:p w:rsidR="002E272A" w:rsidRPr="0087232D" w:rsidRDefault="002E272A" w:rsidP="007E57B3">
            <w:pPr>
              <w:numPr>
                <w:ilvl w:val="0"/>
                <w:numId w:val="6"/>
              </w:numPr>
            </w:pPr>
            <w:r w:rsidRPr="0087232D">
              <w:t>организация обучения детей с отклонениями в развитии</w:t>
            </w:r>
          </w:p>
          <w:p w:rsidR="002E272A" w:rsidRPr="0087232D" w:rsidRDefault="002E272A" w:rsidP="007E57B3"/>
        </w:tc>
        <w:tc>
          <w:tcPr>
            <w:tcW w:w="1080" w:type="dxa"/>
          </w:tcPr>
          <w:p w:rsidR="002E272A" w:rsidRPr="0087232D" w:rsidRDefault="002E272A" w:rsidP="007E57B3">
            <w:pPr>
              <w:jc w:val="center"/>
            </w:pPr>
            <w:r w:rsidRPr="0087232D">
              <w:t>0-2</w:t>
            </w:r>
          </w:p>
        </w:tc>
      </w:tr>
    </w:tbl>
    <w:p w:rsidR="002E272A" w:rsidRPr="0087232D" w:rsidRDefault="002E272A" w:rsidP="002E272A">
      <w:pPr>
        <w:ind w:firstLine="1080"/>
        <w:jc w:val="both"/>
      </w:pPr>
      <w:r w:rsidRPr="0087232D">
        <w:t>* Стимулирующие выплаты руководителям общеобразовательных учреждений подведомственных администрации муниципального района Кармаскалинский район Республики Башкортостан выплачиваются в пределах фонда оплаты труда на текущий год по решению начальника МКУ «Отдел образования».</w:t>
      </w:r>
    </w:p>
    <w:p w:rsidR="002E272A" w:rsidRPr="0087232D" w:rsidRDefault="002E272A" w:rsidP="002E272A">
      <w:pPr>
        <w:ind w:firstLine="1080"/>
        <w:jc w:val="both"/>
      </w:pPr>
      <w:r w:rsidRPr="0087232D">
        <w:t>4.2.3.</w:t>
      </w:r>
      <w:r w:rsidRPr="0087232D">
        <w:tab/>
        <w:t>Устанавливается максимальный размер выплат за качество профессиональной деятельности. Например, если максимальный размер выплат составляет 30%. рекомендуется установить</w:t>
      </w:r>
      <w:r w:rsidRPr="0087232D">
        <w:tab/>
        <w:t>шкалу</w:t>
      </w:r>
      <w:r w:rsidRPr="0087232D">
        <w:tab/>
        <w:t>оценки</w:t>
      </w:r>
      <w:r w:rsidRPr="0087232D">
        <w:tab/>
        <w:t>от максимально возможной суммы баллов:</w:t>
      </w:r>
    </w:p>
    <w:p w:rsidR="002E272A" w:rsidRPr="0087232D" w:rsidRDefault="002E272A" w:rsidP="002E272A">
      <w:pPr>
        <w:ind w:firstLine="1080"/>
        <w:jc w:val="both"/>
      </w:pPr>
      <w:r w:rsidRPr="0087232D">
        <w:t xml:space="preserve">более 80%о - в размере 25-30%; </w:t>
      </w:r>
    </w:p>
    <w:p w:rsidR="002E272A" w:rsidRPr="0087232D" w:rsidRDefault="002E272A" w:rsidP="002E272A">
      <w:pPr>
        <w:ind w:firstLine="1080"/>
        <w:jc w:val="both"/>
      </w:pPr>
      <w:r w:rsidRPr="0087232D">
        <w:t>от 60% до 80% - в размере 20-25%;</w:t>
      </w:r>
    </w:p>
    <w:p w:rsidR="002E272A" w:rsidRPr="0087232D" w:rsidRDefault="002E272A" w:rsidP="002E272A">
      <w:pPr>
        <w:ind w:firstLine="1080"/>
        <w:jc w:val="both"/>
      </w:pPr>
      <w:r w:rsidRPr="0087232D">
        <w:t xml:space="preserve">от 30%о до 60% - в размере 10-20%; </w:t>
      </w:r>
    </w:p>
    <w:p w:rsidR="002E272A" w:rsidRPr="0087232D" w:rsidRDefault="002E272A" w:rsidP="002E272A">
      <w:pPr>
        <w:ind w:firstLine="1080"/>
        <w:jc w:val="both"/>
      </w:pPr>
      <w:r w:rsidRPr="0087232D">
        <w:t>от 10%) до 30%- в размере 10%.</w:t>
      </w:r>
    </w:p>
    <w:p w:rsidR="002E272A" w:rsidRPr="0087232D" w:rsidRDefault="002E272A" w:rsidP="002E272A">
      <w:pPr>
        <w:ind w:firstLine="1080"/>
        <w:jc w:val="both"/>
      </w:pPr>
      <w:r w:rsidRPr="0087232D">
        <w:t>4.2.4.</w:t>
      </w:r>
      <w:r w:rsidRPr="0087232D">
        <w:tab/>
        <w:t>Премирование руководителя осуществляется с учетом результатов деятельности учреждения в соответствии с критериями оценки и целевыми показателями эффективности работы.</w:t>
      </w:r>
    </w:p>
    <w:p w:rsidR="002E272A" w:rsidRPr="0087232D" w:rsidRDefault="002E272A" w:rsidP="002E272A">
      <w:pPr>
        <w:ind w:firstLine="1080"/>
        <w:jc w:val="both"/>
      </w:pPr>
      <w:r w:rsidRPr="0087232D">
        <w:t>Размеры премирования руководителя, порядок и критерии выплаты премий руководителю устанавливаются отделом образования в дополнительном соглашении к трудовому договору руководителя учреждения.</w:t>
      </w:r>
    </w:p>
    <w:p w:rsidR="00FD72FB" w:rsidRDefault="00FD72FB">
      <w:bookmarkStart w:id="0" w:name="_GoBack"/>
      <w:bookmarkEnd w:id="0"/>
    </w:p>
    <w:sectPr w:rsidR="00FD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7DB"/>
    <w:multiLevelType w:val="hybridMultilevel"/>
    <w:tmpl w:val="66FC30C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A06C4"/>
    <w:multiLevelType w:val="hybridMultilevel"/>
    <w:tmpl w:val="69E03FA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F00DE0"/>
    <w:multiLevelType w:val="hybridMultilevel"/>
    <w:tmpl w:val="E774D8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483441"/>
    <w:multiLevelType w:val="hybridMultilevel"/>
    <w:tmpl w:val="9D8A23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E2208C"/>
    <w:multiLevelType w:val="hybridMultilevel"/>
    <w:tmpl w:val="89A298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207D06"/>
    <w:multiLevelType w:val="hybridMultilevel"/>
    <w:tmpl w:val="4CFAA33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2A"/>
    <w:rsid w:val="002E272A"/>
    <w:rsid w:val="00583035"/>
    <w:rsid w:val="00EB04B6"/>
    <w:rsid w:val="00F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BD9B0-14CD-420F-AE37-76B96231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2015-04-21T07:46:00Z</dcterms:created>
  <dcterms:modified xsi:type="dcterms:W3CDTF">2015-04-22T06:58:00Z</dcterms:modified>
</cp:coreProperties>
</file>